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629C80F6" w:rsidR="005710BE" w:rsidRPr="008A00EE" w:rsidRDefault="00556129" w:rsidP="005710BE">
      <w:pPr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</w:pPr>
      <w:r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3</w:t>
      </w:r>
      <w:r w:rsidR="00302533"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. </w:t>
      </w:r>
      <w:r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července</w:t>
      </w:r>
      <w:r w:rsidR="005710BE"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 </w:t>
      </w:r>
      <w:r w:rsidR="00FA2AB6"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2021 </w:t>
      </w:r>
      <w:r w:rsidR="005710BE"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– </w:t>
      </w:r>
      <w:r w:rsidR="00FA2AB6"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>Mezinárodní den</w:t>
      </w:r>
      <w:r w:rsidRPr="008A00EE">
        <w:rPr>
          <w:rFonts w:eastAsiaTheme="majorEastAsia" w:cstheme="minorHAnsi"/>
          <w:b/>
          <w:bCs/>
          <w:color w:val="365F91" w:themeColor="accent1" w:themeShade="BF"/>
          <w:sz w:val="26"/>
          <w:szCs w:val="26"/>
        </w:rPr>
        <w:t xml:space="preserve"> objetí zdarma</w:t>
      </w:r>
    </w:p>
    <w:p w14:paraId="6F1308F9" w14:textId="18CFC4C8" w:rsidR="00FA2AB6" w:rsidRPr="00EE471C" w:rsidRDefault="00636ED9" w:rsidP="00636ED9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Pokud jste na tom psychicky zle, nebojte se vyhledat psychologa. ZP</w:t>
      </w:r>
      <w:r w:rsidR="00C32F6D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 </w:t>
      </w: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MV ČR vám na něj přispěje</w:t>
      </w:r>
    </w:p>
    <w:p w14:paraId="1D09E199" w14:textId="2C593ADA" w:rsidR="00636ED9" w:rsidRDefault="0091028F" w:rsidP="00B711D1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684584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30</w:t>
      </w:r>
      <w:r w:rsidR="00A23C20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556129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červ</w:t>
      </w:r>
      <w:r w:rsidR="00684584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na</w:t>
      </w:r>
      <w:r w:rsidR="001116EF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684584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E30F12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Poslední měsíce </w:t>
      </w:r>
      <w:r w:rsidR="00370CCD">
        <w:rPr>
          <w:rStyle w:val="Zdraznnintenzivn"/>
          <w:rFonts w:cstheme="minorHAnsi"/>
          <w:i w:val="0"/>
          <w:color w:val="auto"/>
          <w:sz w:val="24"/>
          <w:szCs w:val="24"/>
        </w:rPr>
        <w:t>byly pro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spoust</w:t>
      </w:r>
      <w:r w:rsidR="00370CCD">
        <w:rPr>
          <w:rStyle w:val="Zdraznnintenzivn"/>
          <w:rFonts w:cstheme="minorHAnsi"/>
          <w:i w:val="0"/>
          <w:color w:val="auto"/>
          <w:sz w:val="24"/>
          <w:szCs w:val="24"/>
        </w:rPr>
        <w:t>u z nás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>ve znamení stresu, úzkost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í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nebo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strachu. 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>N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ěkolikatýdenní </w:t>
      </w:r>
      <w:proofErr w:type="spellStart"/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>lockdown</w:t>
      </w:r>
      <w:proofErr w:type="spellEnd"/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>znemožňoval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setkání 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s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 nejbližšími, což 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u</w:t>
      </w:r>
      <w:r w:rsidR="003644B9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mnohých</w:t>
      </w:r>
      <w:r w:rsidR="0025594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lidí</w:t>
      </w:r>
      <w:r w:rsidR="001A22B8">
        <w:rPr>
          <w:rStyle w:val="Zdraznnintenzivn"/>
          <w:rFonts w:cstheme="minorHAnsi"/>
          <w:i w:val="0"/>
          <w:color w:val="auto"/>
          <w:sz w:val="24"/>
          <w:szCs w:val="24"/>
        </w:rPr>
        <w:t>, zejména seniorů,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> 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vyústilo 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>v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 silné pocity 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osamělosti. </w:t>
      </w:r>
      <w:r w:rsidR="009B381B">
        <w:rPr>
          <w:rStyle w:val="Zdraznnintenzivn"/>
          <w:rFonts w:cstheme="minorHAnsi"/>
          <w:i w:val="0"/>
          <w:color w:val="auto"/>
          <w:sz w:val="24"/>
          <w:szCs w:val="24"/>
        </w:rPr>
        <w:t>L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idem chyběl 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základní </w:t>
      </w:r>
      <w:r w:rsidR="00163060">
        <w:rPr>
          <w:rStyle w:val="Zdraznnintenzivn"/>
          <w:rFonts w:cstheme="minorHAnsi"/>
          <w:i w:val="0"/>
          <w:color w:val="auto"/>
          <w:sz w:val="24"/>
          <w:szCs w:val="24"/>
        </w:rPr>
        <w:t>fyzický kontakt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>, včetně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4F415D">
        <w:rPr>
          <w:rStyle w:val="Zdraznnintenzivn"/>
          <w:rFonts w:cstheme="minorHAnsi"/>
          <w:i w:val="0"/>
          <w:color w:val="auto"/>
          <w:sz w:val="24"/>
          <w:szCs w:val="24"/>
        </w:rPr>
        <w:t>obyčejného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>objetí</w:t>
      </w:r>
      <w:r w:rsidR="001A22B8">
        <w:rPr>
          <w:rStyle w:val="Zdraznnintenzivn"/>
          <w:rFonts w:cstheme="minorHAnsi"/>
          <w:i w:val="0"/>
          <w:color w:val="auto"/>
          <w:sz w:val="24"/>
          <w:szCs w:val="24"/>
        </w:rPr>
        <w:t>. To má přitom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prokazatelně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pozitivní vliv na duševní zdraví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>.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A právě tuto skutečnost akcentuje již </w:t>
      </w:r>
      <w:r w:rsidR="00025844">
        <w:rPr>
          <w:rStyle w:val="Zdraznnintenzivn"/>
          <w:rFonts w:cstheme="minorHAnsi"/>
          <w:i w:val="0"/>
          <w:color w:val="auto"/>
          <w:sz w:val="24"/>
          <w:szCs w:val="24"/>
        </w:rPr>
        <w:t>několik let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>, vždy</w:t>
      </w:r>
      <w:r w:rsidR="00025844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</w:t>
      </w:r>
      <w:r w:rsidR="001829DC">
        <w:rPr>
          <w:rStyle w:val="Zdraznnintenzivn"/>
          <w:rFonts w:cstheme="minorHAnsi"/>
          <w:i w:val="0"/>
          <w:color w:val="auto"/>
          <w:sz w:val="24"/>
          <w:szCs w:val="24"/>
        </w:rPr>
        <w:t>první sobotu v červenci</w:t>
      </w:r>
      <w:r w:rsidR="000C7E3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, </w:t>
      </w:r>
      <w:r w:rsidR="00035FC4">
        <w:rPr>
          <w:rStyle w:val="Zdraznnintenzivn"/>
          <w:rFonts w:cstheme="minorHAnsi"/>
          <w:i w:val="0"/>
          <w:color w:val="auto"/>
          <w:sz w:val="24"/>
          <w:szCs w:val="24"/>
        </w:rPr>
        <w:t>Mezinárodní den objetí zdarma.</w:t>
      </w:r>
    </w:p>
    <w:p w14:paraId="037CF467" w14:textId="4D24A735" w:rsidR="009B381B" w:rsidRDefault="0010675A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Lidské objetí </w:t>
      </w:r>
      <w:r w:rsidR="009B381B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vyvolává v těle produkci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oxytocin</w:t>
      </w:r>
      <w:r w:rsidR="0002584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u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–</w:t>
      </w:r>
      <w:r w:rsidR="009B381B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hormonu lásky</w:t>
      </w:r>
      <w:r w:rsidR="000C7E37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–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a podle některých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názor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ů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má 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potenciál ovlivňovat i naše fyzické zdraví. </w:t>
      </w:r>
      <w:r w:rsidR="00FC702E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D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nes již 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víme, že lidé, kterým se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pravidelně 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dostává </w:t>
      </w:r>
      <w:r w:rsidR="000C7E37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této formy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fyzického kontaktu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, jsou částečně chráněni před stresem, depresemi či úzkostí. 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Objetí ve správnou chvíli má tedy značný význam, je užitečné pro </w:t>
      </w:r>
      <w:r w:rsidR="00406007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z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klidnění myšlenek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a člověku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pomáhá cítit se méně osaměle. Ostatně, je to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i 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jed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en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z prvních </w:t>
      </w:r>
      <w:r w:rsidR="00C91B18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fyzických 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doteků, které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zažív</w:t>
      </w:r>
      <w:r w:rsidR="00C91B18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ají miminka </w:t>
      </w:r>
      <w:r w:rsidR="0002584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hned </w:t>
      </w:r>
      <w:r w:rsidR="00163060" w:rsidRP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po narození.</w:t>
      </w:r>
      <w:r w:rsidR="00163060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</w:t>
      </w:r>
    </w:p>
    <w:p w14:paraId="375014B2" w14:textId="362DC21A" w:rsidR="00163060" w:rsidRDefault="00163060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Přestože je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vliv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objetí 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na duševní zdraví 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nezpochybniteln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ý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,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samo o sobě 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není vše</w:t>
      </w:r>
      <w:r w:rsidR="0025767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spásné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.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Někdy může být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cesta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z úzkostí či depresí</w:t>
      </w:r>
      <w:r w:rsidR="009B381B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složitá a vyžaduje pomoc zkušeného odborníka – 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klinického psychologa. Pokud tedy člověk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delší dobu pociťuje</w:t>
      </w:r>
      <w:r w:rsidR="0025767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zmí</w:t>
      </w:r>
      <w:r w:rsidR="008E0402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</w:t>
      </w:r>
      <w:r w:rsidR="0025767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ěné</w:t>
      </w:r>
      <w:r w:rsidR="001829D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stavy 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a prohlubují se u něj duševní problémy, je zcela na místě 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říct si o </w:t>
      </w:r>
      <w:r w:rsidR="001829D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profesionální</w:t>
      </w:r>
      <w:r w:rsidR="00035FC4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pomoc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.</w:t>
      </w:r>
    </w:p>
    <w:p w14:paraId="639BE57E" w14:textId="0B41D7FC" w:rsidR="00035FC4" w:rsidRDefault="00636ED9" w:rsidP="00AF0983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Duševní vs. fyzické zdraví</w:t>
      </w:r>
    </w:p>
    <w:p w14:paraId="2A31C781" w14:textId="0FDAE3E6" w:rsidR="00771306" w:rsidRDefault="00035FC4" w:rsidP="00AF0983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Že je duševní zdraví přinejmenším stejně důležité jako to tělesné</w:t>
      </w:r>
      <w:r w:rsidR="001829DC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,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si uvědomují i ve Zdravotní pojišťovně ministerstva vnitra ČR, kde od letošního roku přispívají svým pojištěncům na</w:t>
      </w:r>
      <w:r w:rsidR="008E0402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vyšetření u klinického psychologa. </w:t>
      </w:r>
      <w:r w:rsidRPr="00035FC4">
        <w:rPr>
          <w:rStyle w:val="Zdraznnintenzivn"/>
          <w:rFonts w:cstheme="minorHAnsi"/>
          <w:b w:val="0"/>
          <w:bCs w:val="0"/>
          <w:iCs w:val="0"/>
          <w:color w:val="auto"/>
          <w:sz w:val="24"/>
          <w:szCs w:val="24"/>
        </w:rPr>
        <w:t>„Příspěvky jsou součástí nového Program</w:t>
      </w:r>
      <w:r w:rsidR="00025844">
        <w:rPr>
          <w:rStyle w:val="Zdraznnintenzivn"/>
          <w:rFonts w:cstheme="minorHAnsi"/>
          <w:b w:val="0"/>
          <w:bCs w:val="0"/>
          <w:iCs w:val="0"/>
          <w:color w:val="auto"/>
          <w:sz w:val="24"/>
          <w:szCs w:val="24"/>
        </w:rPr>
        <w:t>u podpory</w:t>
      </w:r>
      <w:r w:rsidRPr="00035FC4">
        <w:rPr>
          <w:rStyle w:val="Zdraznnintenzivn"/>
          <w:rFonts w:cstheme="minorHAnsi"/>
          <w:b w:val="0"/>
          <w:bCs w:val="0"/>
          <w:iCs w:val="0"/>
          <w:color w:val="auto"/>
          <w:sz w:val="24"/>
          <w:szCs w:val="24"/>
        </w:rPr>
        <w:t xml:space="preserve"> duševního zdraví Fondu prevence a jejich výše byla u dětí stanovena na 1500 Kč a u dospělých na 500 Kč. Součástí programu je navíc i příspěvek na vyšetření u klinického logopeda,“</w:t>
      </w:r>
      <w:r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říká </w:t>
      </w:r>
      <w:r w:rsidR="00771306" w:rsidRPr="00771306">
        <w:rPr>
          <w:rStyle w:val="Zdraznnintenzivn"/>
          <w:rFonts w:cstheme="minorHAnsi"/>
          <w:i w:val="0"/>
          <w:color w:val="auto"/>
          <w:sz w:val="24"/>
          <w:szCs w:val="24"/>
        </w:rPr>
        <w:t>Hana Kadečková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, tisková mluvčí </w:t>
      </w:r>
      <w:r w:rsidR="004F415D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ZP MV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ČR. Dětským klientům ZP MV ČR přispěje například na</w:t>
      </w:r>
      <w:r w:rsidR="00F177CF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psychosomatické konzultace, skupinové formy nácviku relaxačních dovedností, dále pak na</w:t>
      </w:r>
      <w:r w:rsidR="00F177CF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kurzy pro děti s</w:t>
      </w:r>
      <w:r w:rsidR="004F415D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ADH</w:t>
      </w:r>
      <w:r w:rsidR="004F415D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D,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 xml:space="preserve"> dyslektické nácviky a další. U dospělých je lze využít například i</w:t>
      </w:r>
      <w:r w:rsidR="00F177CF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na</w:t>
      </w:r>
      <w:r w:rsidR="00F177CF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 </w:t>
      </w:r>
      <w:r w:rsidR="00771306">
        <w:rPr>
          <w:rStyle w:val="Zdraznnintenzivn"/>
          <w:rFonts w:cstheme="minorHAnsi"/>
          <w:b w:val="0"/>
          <w:bCs w:val="0"/>
          <w:i w:val="0"/>
          <w:color w:val="auto"/>
          <w:sz w:val="24"/>
          <w:szCs w:val="24"/>
        </w:rPr>
        <w:t>párové konzultace.</w:t>
      </w:r>
    </w:p>
    <w:p w14:paraId="24FCFDA1" w14:textId="0CD76175" w:rsidR="00636ED9" w:rsidRDefault="00636ED9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Den objetí zdarma</w:t>
      </w:r>
    </w:p>
    <w:p w14:paraId="3DC26EF1" w14:textId="7638A2FE" w:rsidR="00636ED9" w:rsidRDefault="00636ED9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cstheme="minorHAnsi"/>
          <w:iCs/>
          <w:sz w:val="24"/>
          <w:szCs w:val="24"/>
        </w:rPr>
        <w:t>První sobotu v červenci se již od roku 2004 slaví Mezinárodní den objetí zdarma – v angličtině znám</w:t>
      </w:r>
      <w:r w:rsidR="001829DC">
        <w:rPr>
          <w:rFonts w:cstheme="minorHAnsi"/>
          <w:iCs/>
          <w:sz w:val="24"/>
          <w:szCs w:val="24"/>
        </w:rPr>
        <w:t xml:space="preserve">ý </w:t>
      </w:r>
      <w:r>
        <w:rPr>
          <w:rFonts w:cstheme="minorHAnsi"/>
          <w:iCs/>
          <w:sz w:val="24"/>
          <w:szCs w:val="24"/>
        </w:rPr>
        <w:t xml:space="preserve">pod názvem Free </w:t>
      </w:r>
      <w:proofErr w:type="spellStart"/>
      <w:r>
        <w:rPr>
          <w:rFonts w:cstheme="minorHAnsi"/>
          <w:iCs/>
          <w:sz w:val="24"/>
          <w:szCs w:val="24"/>
        </w:rPr>
        <w:t>Hugs</w:t>
      </w:r>
      <w:proofErr w:type="spellEnd"/>
      <w:r>
        <w:rPr>
          <w:rFonts w:cstheme="minorHAnsi"/>
          <w:iCs/>
          <w:sz w:val="24"/>
          <w:szCs w:val="24"/>
        </w:rPr>
        <w:t>. Tento den vznikl zcela spontánně pot</w:t>
      </w:r>
      <w:r w:rsidR="001829DC">
        <w:rPr>
          <w:rFonts w:cstheme="minorHAnsi"/>
          <w:iCs/>
          <w:sz w:val="24"/>
          <w:szCs w:val="24"/>
        </w:rPr>
        <w:t>é</w:t>
      </w:r>
      <w:r>
        <w:rPr>
          <w:rFonts w:cstheme="minorHAnsi"/>
          <w:iCs/>
          <w:sz w:val="24"/>
          <w:szCs w:val="24"/>
        </w:rPr>
        <w:t>, co jistý Juan Mann po</w:t>
      </w:r>
      <w:r w:rsidR="00D96F6B">
        <w:rPr>
          <w:rFonts w:cstheme="minorHAnsi"/>
          <w:iCs/>
          <w:sz w:val="24"/>
          <w:szCs w:val="24"/>
        </w:rPr>
        <w:t> </w:t>
      </w:r>
      <w:r>
        <w:rPr>
          <w:rFonts w:cstheme="minorHAnsi"/>
          <w:iCs/>
          <w:sz w:val="24"/>
          <w:szCs w:val="24"/>
        </w:rPr>
        <w:t>příletu na letišti v Syd</w:t>
      </w:r>
      <w:r w:rsidR="00D96F6B">
        <w:rPr>
          <w:rFonts w:cstheme="minorHAnsi"/>
          <w:iCs/>
          <w:sz w:val="24"/>
          <w:szCs w:val="24"/>
        </w:rPr>
        <w:t>n</w:t>
      </w:r>
      <w:r>
        <w:rPr>
          <w:rFonts w:cstheme="minorHAnsi"/>
          <w:iCs/>
          <w:sz w:val="24"/>
          <w:szCs w:val="24"/>
        </w:rPr>
        <w:t xml:space="preserve">ey pozoroval, jak se </w:t>
      </w:r>
      <w:r w:rsidR="00D96F6B">
        <w:rPr>
          <w:rFonts w:cstheme="minorHAnsi"/>
          <w:iCs/>
          <w:sz w:val="24"/>
          <w:szCs w:val="24"/>
        </w:rPr>
        <w:t xml:space="preserve">lidé </w:t>
      </w:r>
      <w:r>
        <w:rPr>
          <w:rFonts w:cstheme="minorHAnsi"/>
          <w:iCs/>
          <w:sz w:val="24"/>
          <w:szCs w:val="24"/>
        </w:rPr>
        <w:t xml:space="preserve">po </w:t>
      </w:r>
      <w:r w:rsidR="001829DC">
        <w:rPr>
          <w:rFonts w:cstheme="minorHAnsi"/>
          <w:iCs/>
          <w:sz w:val="24"/>
          <w:szCs w:val="24"/>
        </w:rPr>
        <w:t xml:space="preserve">příletu </w:t>
      </w:r>
      <w:r>
        <w:rPr>
          <w:rFonts w:cstheme="minorHAnsi"/>
          <w:iCs/>
          <w:sz w:val="24"/>
          <w:szCs w:val="24"/>
        </w:rPr>
        <w:t>objím</w:t>
      </w:r>
      <w:r w:rsidR="00D96F6B">
        <w:rPr>
          <w:rFonts w:cstheme="minorHAnsi"/>
          <w:iCs/>
          <w:sz w:val="24"/>
          <w:szCs w:val="24"/>
        </w:rPr>
        <w:t xml:space="preserve">ají se </w:t>
      </w:r>
      <w:r w:rsidR="008979D0">
        <w:rPr>
          <w:rFonts w:cstheme="minorHAnsi"/>
          <w:iCs/>
          <w:sz w:val="24"/>
          <w:szCs w:val="24"/>
        </w:rPr>
        <w:t>svými blízkými</w:t>
      </w:r>
      <w:r>
        <w:rPr>
          <w:rFonts w:cstheme="minorHAnsi"/>
          <w:iCs/>
          <w:sz w:val="24"/>
          <w:szCs w:val="24"/>
        </w:rPr>
        <w:t xml:space="preserve">, jeho ale neměl kdo obejmout. Na kus kartonu tehdy napsal „Free </w:t>
      </w:r>
      <w:proofErr w:type="spellStart"/>
      <w:r w:rsidR="004F415D">
        <w:rPr>
          <w:rFonts w:cstheme="minorHAnsi"/>
          <w:iCs/>
          <w:sz w:val="24"/>
          <w:szCs w:val="24"/>
        </w:rPr>
        <w:t>H</w:t>
      </w:r>
      <w:r>
        <w:rPr>
          <w:rFonts w:cstheme="minorHAnsi"/>
          <w:iCs/>
          <w:sz w:val="24"/>
          <w:szCs w:val="24"/>
        </w:rPr>
        <w:t>ugs</w:t>
      </w:r>
      <w:proofErr w:type="spellEnd"/>
      <w:r>
        <w:rPr>
          <w:rFonts w:cstheme="minorHAnsi"/>
          <w:iCs/>
          <w:sz w:val="24"/>
          <w:szCs w:val="24"/>
        </w:rPr>
        <w:t>“ (</w:t>
      </w:r>
      <w:r w:rsidR="004F415D">
        <w:rPr>
          <w:rFonts w:cstheme="minorHAnsi"/>
          <w:iCs/>
          <w:sz w:val="24"/>
          <w:szCs w:val="24"/>
        </w:rPr>
        <w:t>o</w:t>
      </w:r>
      <w:r w:rsidR="001829DC">
        <w:rPr>
          <w:rFonts w:cstheme="minorHAnsi"/>
          <w:iCs/>
          <w:sz w:val="24"/>
          <w:szCs w:val="24"/>
        </w:rPr>
        <w:t xml:space="preserve">bjetí </w:t>
      </w:r>
      <w:r>
        <w:rPr>
          <w:rFonts w:cstheme="minorHAnsi"/>
          <w:iCs/>
          <w:sz w:val="24"/>
          <w:szCs w:val="24"/>
        </w:rPr>
        <w:t xml:space="preserve">zdarma), což vyvolalo u kolemjdoucích </w:t>
      </w:r>
      <w:r w:rsidR="00EB0467">
        <w:rPr>
          <w:rFonts w:cstheme="minorHAnsi"/>
          <w:iCs/>
          <w:sz w:val="24"/>
          <w:szCs w:val="24"/>
        </w:rPr>
        <w:t>spontánní objetí</w:t>
      </w:r>
      <w:r w:rsidR="00EB0467" w:rsidRPr="00EB0467">
        <w:rPr>
          <w:rFonts w:cstheme="minorHAnsi"/>
          <w:iCs/>
          <w:sz w:val="24"/>
          <w:szCs w:val="24"/>
        </w:rPr>
        <w:t xml:space="preserve"> </w:t>
      </w:r>
      <w:r w:rsidR="00EB0467">
        <w:rPr>
          <w:rFonts w:cstheme="minorHAnsi"/>
          <w:iCs/>
          <w:sz w:val="24"/>
          <w:szCs w:val="24"/>
        </w:rPr>
        <w:t>i velmi pozitivní reakce</w:t>
      </w:r>
      <w:r>
        <w:rPr>
          <w:rFonts w:cstheme="minorHAnsi"/>
          <w:iCs/>
          <w:sz w:val="24"/>
          <w:szCs w:val="24"/>
        </w:rPr>
        <w:t>.</w:t>
      </w:r>
      <w:r w:rsidR="00EB0467">
        <w:rPr>
          <w:rFonts w:cstheme="minorHAnsi"/>
          <w:iCs/>
          <w:sz w:val="24"/>
          <w:szCs w:val="24"/>
        </w:rPr>
        <w:t xml:space="preserve"> </w:t>
      </w:r>
    </w:p>
    <w:p w14:paraId="54E27C87" w14:textId="77777777" w:rsidR="00636ED9" w:rsidRPr="001533D1" w:rsidRDefault="00636ED9" w:rsidP="00636ED9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</w:p>
    <w:bookmarkEnd w:id="0"/>
    <w:p w14:paraId="7B469561" w14:textId="5DC89E46" w:rsidR="006C3CC7" w:rsidRPr="002337AA" w:rsidRDefault="004F415D" w:rsidP="002337AA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. Nejnověji získala ocenění Finančně nejzdravější zdravotní pojišťovna v zemi pro rok 2020. Jako první zdravotní pojišťovna v ČR komunikuje s klienty i</w:t>
      </w:r>
      <w:r w:rsidR="008979D0"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  <w:bookmarkStart w:id="1" w:name="_GoBack"/>
      <w:bookmarkEnd w:id="1"/>
    </w:p>
    <w:sectPr w:rsidR="006C3CC7" w:rsidRPr="002337AA" w:rsidSect="00070A2C">
      <w:headerReference w:type="default" r:id="rId12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D01A6" w14:textId="77777777" w:rsidR="007271BA" w:rsidRDefault="007271BA" w:rsidP="00B4356F">
      <w:pPr>
        <w:spacing w:after="0" w:line="240" w:lineRule="auto"/>
      </w:pPr>
      <w:r>
        <w:separator/>
      </w:r>
    </w:p>
  </w:endnote>
  <w:endnote w:type="continuationSeparator" w:id="0">
    <w:p w14:paraId="16CFD304" w14:textId="77777777" w:rsidR="007271BA" w:rsidRDefault="007271BA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4967D5D" w14:textId="77777777" w:rsidR="007271BA" w:rsidRDefault="007271BA" w:rsidP="00B4356F">
      <w:pPr>
        <w:spacing w:after="0" w:line="240" w:lineRule="auto"/>
      </w:pPr>
      <w:r>
        <w:separator/>
      </w:r>
    </w:p>
  </w:footnote>
  <w:footnote w:type="continuationSeparator" w:id="0">
    <w:p w14:paraId="15A5701C" w14:textId="77777777" w:rsidR="007271BA" w:rsidRDefault="007271BA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9"/>
  </w:num>
  <w:num w:numId="2">
    <w:abstractNumId w:val="16"/>
  </w:num>
  <w:num w:numId="3">
    <w:abstractNumId w:val="12"/>
  </w:num>
  <w:num w:numId="4">
    <w:abstractNumId w:val="9"/>
  </w:num>
  <w:num w:numId="5">
    <w:abstractNumId w:val="1"/>
  </w:num>
  <w:num w:numId="6">
    <w:abstractNumId w:val="4"/>
  </w:num>
  <w:num w:numId="7">
    <w:abstractNumId w:val="32"/>
  </w:num>
  <w:num w:numId="8">
    <w:abstractNumId w:val="21"/>
  </w:num>
  <w:num w:numId="9">
    <w:abstractNumId w:val="22"/>
  </w:num>
  <w:num w:numId="10">
    <w:abstractNumId w:val="5"/>
  </w:num>
  <w:num w:numId="11">
    <w:abstractNumId w:val="28"/>
  </w:num>
  <w:num w:numId="12">
    <w:abstractNumId w:val="23"/>
  </w:num>
  <w:num w:numId="13">
    <w:abstractNumId w:val="3"/>
  </w:num>
  <w:num w:numId="14">
    <w:abstractNumId w:val="30"/>
  </w:num>
  <w:num w:numId="15">
    <w:abstractNumId w:val="11"/>
  </w:num>
  <w:num w:numId="16">
    <w:abstractNumId w:val="8"/>
  </w:num>
  <w:num w:numId="17">
    <w:abstractNumId w:val="20"/>
  </w:num>
  <w:num w:numId="18">
    <w:abstractNumId w:val="2"/>
  </w:num>
  <w:num w:numId="19">
    <w:abstractNumId w:val="26"/>
  </w:num>
  <w:num w:numId="20">
    <w:abstractNumId w:val="0"/>
  </w:num>
  <w:num w:numId="21">
    <w:abstractNumId w:val="18"/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0"/>
  </w:num>
  <w:num w:numId="24">
    <w:abstractNumId w:val="31"/>
  </w:num>
  <w:num w:numId="25">
    <w:abstractNumId w:val="6"/>
  </w:num>
  <w:num w:numId="26">
    <w:abstractNumId w:val="14"/>
  </w:num>
  <w:num w:numId="27">
    <w:abstractNumId w:val="29"/>
  </w:num>
  <w:num w:numId="28">
    <w:abstractNumId w:val="27"/>
  </w:num>
  <w:num w:numId="29">
    <w:abstractNumId w:val="15"/>
  </w:num>
  <w:num w:numId="30">
    <w:abstractNumId w:val="25"/>
  </w:num>
  <w:num w:numId="31">
    <w:abstractNumId w:val="24"/>
  </w:num>
  <w:num w:numId="32">
    <w:abstractNumId w:val="13"/>
  </w:num>
  <w:num w:numId="33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028F"/>
    <w:rsid w:val="0000112A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4639"/>
    <w:rsid w:val="00025844"/>
    <w:rsid w:val="000273E6"/>
    <w:rsid w:val="0003080F"/>
    <w:rsid w:val="00035FC4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C7E37"/>
    <w:rsid w:val="000D1CB8"/>
    <w:rsid w:val="000D52EE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675A"/>
    <w:rsid w:val="0010766B"/>
    <w:rsid w:val="001108CA"/>
    <w:rsid w:val="00111255"/>
    <w:rsid w:val="001116EF"/>
    <w:rsid w:val="0011182F"/>
    <w:rsid w:val="00112368"/>
    <w:rsid w:val="00116638"/>
    <w:rsid w:val="00120884"/>
    <w:rsid w:val="00125236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61186"/>
    <w:rsid w:val="0016146A"/>
    <w:rsid w:val="00163060"/>
    <w:rsid w:val="00165C21"/>
    <w:rsid w:val="00166C3B"/>
    <w:rsid w:val="00167095"/>
    <w:rsid w:val="001702D7"/>
    <w:rsid w:val="00173880"/>
    <w:rsid w:val="0017407A"/>
    <w:rsid w:val="001829DC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22B8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37AA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54C7D"/>
    <w:rsid w:val="00255944"/>
    <w:rsid w:val="0025767C"/>
    <w:rsid w:val="0026175F"/>
    <w:rsid w:val="002701B7"/>
    <w:rsid w:val="00270880"/>
    <w:rsid w:val="00275053"/>
    <w:rsid w:val="0027588D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4058"/>
    <w:rsid w:val="002B5083"/>
    <w:rsid w:val="002B6247"/>
    <w:rsid w:val="002B67F2"/>
    <w:rsid w:val="002B77C7"/>
    <w:rsid w:val="002C104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E41"/>
    <w:rsid w:val="003060D6"/>
    <w:rsid w:val="0030718F"/>
    <w:rsid w:val="00307E00"/>
    <w:rsid w:val="00315E2A"/>
    <w:rsid w:val="00316367"/>
    <w:rsid w:val="00320B0A"/>
    <w:rsid w:val="003268BB"/>
    <w:rsid w:val="00326DCC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6077D"/>
    <w:rsid w:val="003644B9"/>
    <w:rsid w:val="00365ABE"/>
    <w:rsid w:val="00365D51"/>
    <w:rsid w:val="0037033B"/>
    <w:rsid w:val="00370CCD"/>
    <w:rsid w:val="00370E10"/>
    <w:rsid w:val="00371F7B"/>
    <w:rsid w:val="00372960"/>
    <w:rsid w:val="003748D0"/>
    <w:rsid w:val="00374F73"/>
    <w:rsid w:val="00382B6E"/>
    <w:rsid w:val="0038460B"/>
    <w:rsid w:val="0038557D"/>
    <w:rsid w:val="00386A64"/>
    <w:rsid w:val="00390704"/>
    <w:rsid w:val="003B05F3"/>
    <w:rsid w:val="003B4F16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06007"/>
    <w:rsid w:val="004106FD"/>
    <w:rsid w:val="00410B10"/>
    <w:rsid w:val="00415705"/>
    <w:rsid w:val="00420FF1"/>
    <w:rsid w:val="00421E00"/>
    <w:rsid w:val="004222A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7FB6"/>
    <w:rsid w:val="004B0D2A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C7E0A"/>
    <w:rsid w:val="004D15C6"/>
    <w:rsid w:val="004D1F0E"/>
    <w:rsid w:val="004D34DB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15D"/>
    <w:rsid w:val="004F5901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612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244"/>
    <w:rsid w:val="00596C1D"/>
    <w:rsid w:val="005A0F1C"/>
    <w:rsid w:val="005A1A9B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F47CC"/>
    <w:rsid w:val="005F54C8"/>
    <w:rsid w:val="005F639C"/>
    <w:rsid w:val="005F76BC"/>
    <w:rsid w:val="00600524"/>
    <w:rsid w:val="00601771"/>
    <w:rsid w:val="00601C76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6ED9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84584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73C0"/>
    <w:rsid w:val="006E07F3"/>
    <w:rsid w:val="006E0AFB"/>
    <w:rsid w:val="006E15B9"/>
    <w:rsid w:val="006E1D28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71BA"/>
    <w:rsid w:val="00727E10"/>
    <w:rsid w:val="007308EF"/>
    <w:rsid w:val="00730E1E"/>
    <w:rsid w:val="00733722"/>
    <w:rsid w:val="00733FCF"/>
    <w:rsid w:val="007353B4"/>
    <w:rsid w:val="007354BA"/>
    <w:rsid w:val="007444C8"/>
    <w:rsid w:val="00745FAC"/>
    <w:rsid w:val="00747011"/>
    <w:rsid w:val="00750F5A"/>
    <w:rsid w:val="007516B0"/>
    <w:rsid w:val="00764EEA"/>
    <w:rsid w:val="007650D8"/>
    <w:rsid w:val="00765765"/>
    <w:rsid w:val="00771306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73B6"/>
    <w:rsid w:val="007B7734"/>
    <w:rsid w:val="007C4E52"/>
    <w:rsid w:val="007C50AD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6B82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979D0"/>
    <w:rsid w:val="008A00EE"/>
    <w:rsid w:val="008A13FE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0402"/>
    <w:rsid w:val="008E64C6"/>
    <w:rsid w:val="008E7570"/>
    <w:rsid w:val="008E7A42"/>
    <w:rsid w:val="008F1A92"/>
    <w:rsid w:val="008F50DB"/>
    <w:rsid w:val="008F721D"/>
    <w:rsid w:val="008F7267"/>
    <w:rsid w:val="009012FB"/>
    <w:rsid w:val="00905440"/>
    <w:rsid w:val="00905B2E"/>
    <w:rsid w:val="00910167"/>
    <w:rsid w:val="0091028F"/>
    <w:rsid w:val="00915B27"/>
    <w:rsid w:val="009171D9"/>
    <w:rsid w:val="00920905"/>
    <w:rsid w:val="0092144B"/>
    <w:rsid w:val="009235D9"/>
    <w:rsid w:val="00924829"/>
    <w:rsid w:val="0092571B"/>
    <w:rsid w:val="00925863"/>
    <w:rsid w:val="009271D9"/>
    <w:rsid w:val="009317D6"/>
    <w:rsid w:val="009326EC"/>
    <w:rsid w:val="00932D57"/>
    <w:rsid w:val="00933452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32D0"/>
    <w:rsid w:val="009A35BE"/>
    <w:rsid w:val="009B0FC6"/>
    <w:rsid w:val="009B381B"/>
    <w:rsid w:val="009B39A8"/>
    <w:rsid w:val="009B416C"/>
    <w:rsid w:val="009B4B74"/>
    <w:rsid w:val="009B5FB8"/>
    <w:rsid w:val="009B65A6"/>
    <w:rsid w:val="009B67E9"/>
    <w:rsid w:val="009B6FF8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D83"/>
    <w:rsid w:val="00A0098E"/>
    <w:rsid w:val="00A046A9"/>
    <w:rsid w:val="00A05418"/>
    <w:rsid w:val="00A10856"/>
    <w:rsid w:val="00A13273"/>
    <w:rsid w:val="00A20252"/>
    <w:rsid w:val="00A223F2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F285B"/>
    <w:rsid w:val="00BF499E"/>
    <w:rsid w:val="00BF71EC"/>
    <w:rsid w:val="00C00F55"/>
    <w:rsid w:val="00C07F54"/>
    <w:rsid w:val="00C10A38"/>
    <w:rsid w:val="00C158F1"/>
    <w:rsid w:val="00C15E89"/>
    <w:rsid w:val="00C26D97"/>
    <w:rsid w:val="00C270FF"/>
    <w:rsid w:val="00C2748F"/>
    <w:rsid w:val="00C32F6D"/>
    <w:rsid w:val="00C353D1"/>
    <w:rsid w:val="00C400B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1B18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7BE6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6332"/>
    <w:rsid w:val="00D36B16"/>
    <w:rsid w:val="00D36C57"/>
    <w:rsid w:val="00D37F6A"/>
    <w:rsid w:val="00D37F77"/>
    <w:rsid w:val="00D40601"/>
    <w:rsid w:val="00D40EA7"/>
    <w:rsid w:val="00D4157A"/>
    <w:rsid w:val="00D47950"/>
    <w:rsid w:val="00D57D54"/>
    <w:rsid w:val="00D62928"/>
    <w:rsid w:val="00D7138E"/>
    <w:rsid w:val="00D72DD2"/>
    <w:rsid w:val="00D747AC"/>
    <w:rsid w:val="00D75086"/>
    <w:rsid w:val="00D8297A"/>
    <w:rsid w:val="00D863F6"/>
    <w:rsid w:val="00D90964"/>
    <w:rsid w:val="00D91800"/>
    <w:rsid w:val="00D9556E"/>
    <w:rsid w:val="00D95757"/>
    <w:rsid w:val="00D95D50"/>
    <w:rsid w:val="00D96653"/>
    <w:rsid w:val="00D96F6B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6973"/>
    <w:rsid w:val="00DF6DFE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0467"/>
    <w:rsid w:val="00EB1106"/>
    <w:rsid w:val="00EB310E"/>
    <w:rsid w:val="00EB5696"/>
    <w:rsid w:val="00EC1CDE"/>
    <w:rsid w:val="00EC1FDD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177CF"/>
    <w:rsid w:val="00F20604"/>
    <w:rsid w:val="00F20CF8"/>
    <w:rsid w:val="00F26F3F"/>
    <w:rsid w:val="00F30367"/>
    <w:rsid w:val="00F32262"/>
    <w:rsid w:val="00F32989"/>
    <w:rsid w:val="00F32AFC"/>
    <w:rsid w:val="00F43203"/>
    <w:rsid w:val="00F43974"/>
    <w:rsid w:val="00F449CF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1E2"/>
    <w:rsid w:val="00F77C18"/>
    <w:rsid w:val="00F8142B"/>
    <w:rsid w:val="00F8721F"/>
    <w:rsid w:val="00F9597B"/>
    <w:rsid w:val="00F95FD4"/>
    <w:rsid w:val="00FA2AB6"/>
    <w:rsid w:val="00FA4144"/>
    <w:rsid w:val="00FA6D5A"/>
    <w:rsid w:val="00FB1857"/>
    <w:rsid w:val="00FB42BE"/>
    <w:rsid w:val="00FC1D5A"/>
    <w:rsid w:val="00FC1EEE"/>
    <w:rsid w:val="00FC5117"/>
    <w:rsid w:val="00FC5401"/>
    <w:rsid w:val="00FC58A2"/>
    <w:rsid w:val="00FC702E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A1F72200-2F97-4622-BAAE-A0C78E195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477</Words>
  <Characters>2817</Characters>
  <Application>Microsoft Office Word</Application>
  <DocSecurity>0</DocSecurity>
  <Lines>23</Lines>
  <Paragraphs>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Hana Kadeckova</cp:lastModifiedBy>
  <cp:revision>19</cp:revision>
  <dcterms:created xsi:type="dcterms:W3CDTF">2021-06-28T14:34:00Z</dcterms:created>
  <dcterms:modified xsi:type="dcterms:W3CDTF">2021-07-16T08:31:00Z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